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r>
    </w:p>
    <w:p>
      <w:pPr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2330" cy="8522552"/>
                <wp:effectExtent l="0" t="0" r="1270" b="0"/>
                <wp:docPr id="2" name="Рисунок 5" descr="C:\Users\Irina Galenko\Documents\2024\new! СИНИСТЕР. ПОЖИРАТЕЛЬ ДУШ\СПД_постер_превью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rina Galenko\Documents\2024\new! СИНИСТЕР. ПОЖИРАТЕЛЬ ДУШ\СПД_постер_превью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2330" cy="8522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90pt;height:671.07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r>
    </w:p>
    <w:p>
      <w:pPr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r>
    </w:p>
    <w:p>
      <w:pPr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 xml:space="preserve">ОТ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 xml:space="preserve">СОЗДАТЕЛЕЙ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«ДОМ НА ГЛУБИНЕ»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ru-RU"/>
        </w:rPr>
        <w:t xml:space="preserve">ХОРРОР</w:t>
      </w:r>
      <w:r>
        <w:rPr>
          <w:rFonts w:ascii="Times New Roman" w:hAnsi="Times New Roman" w:eastAsia="Times New Roman" w:cs="Times New Roman"/>
          <w:b/>
          <w:sz w:val="32"/>
          <w:szCs w:val="32"/>
          <w:lang w:val="ru-RU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ru-RU"/>
        </w:rPr>
        <w:t xml:space="preserve">«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СИНИСТЕР. ПОЖИРАТЕЛЬ ДУШ</w:t>
      </w:r>
      <w:r>
        <w:rPr>
          <w:rFonts w:ascii="Times New Roman" w:hAnsi="Times New Roman" w:eastAsia="Times New Roman" w:cs="Times New Roman"/>
          <w:b/>
          <w:sz w:val="32"/>
          <w:szCs w:val="32"/>
          <w:lang w:val="ru-RU"/>
        </w:rPr>
        <w:t xml:space="preserve">»</w:t>
      </w:r>
      <w:r>
        <w:rPr>
          <w:rFonts w:ascii="Times New Roman" w:hAnsi="Times New Roman" w:eastAsia="Times New Roman" w:cs="Times New Roman"/>
          <w:b/>
          <w:sz w:val="32"/>
          <w:szCs w:val="32"/>
          <w:lang w:val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27 июня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компания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Global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Film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выпустит в российский прокат х</w:t>
      </w:r>
      <w:r>
        <w:rPr>
          <w:rFonts w:ascii="Times New Roman" w:hAnsi="Times New Roman" w:cs="Times New Roman"/>
          <w:sz w:val="28"/>
          <w:szCs w:val="28"/>
        </w:rPr>
        <w:t xml:space="preserve">оррор</w:t>
      </w:r>
      <w:r>
        <w:rPr>
          <w:rFonts w:ascii="Times New Roman" w:hAnsi="Times New Roman" w:cs="Times New Roman"/>
          <w:sz w:val="28"/>
          <w:szCs w:val="28"/>
        </w:rPr>
        <w:t xml:space="preserve">-триллер </w:t>
      </w:r>
      <w:r>
        <w:rPr>
          <w:rFonts w:ascii="Times New Roman" w:hAnsi="Times New Roman" w:cs="Times New Roman"/>
          <w:b/>
          <w:sz w:val="28"/>
          <w:szCs w:val="28"/>
        </w:rPr>
        <w:t xml:space="preserve">«СИНИСТЕР.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ПОЖИРАТЕЛЬ ДУШ»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режиссеров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Александра </w:t>
      </w:r>
      <w:r>
        <w:rPr>
          <w:rFonts w:ascii="Times New Roman" w:hAnsi="Times New Roman" w:cs="Times New Roman"/>
          <w:b/>
          <w:sz w:val="28"/>
          <w:szCs w:val="28"/>
        </w:rPr>
        <w:t xml:space="preserve">Бустильо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Жюльен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Мори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Техасская резня бензопилой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Кожаное лицо</w:t>
      </w:r>
      <w:r>
        <w:rPr>
          <w:rFonts w:ascii="Times New Roman" w:hAnsi="Times New Roman" w:cs="Times New Roman"/>
          <w:sz w:val="28"/>
          <w:szCs w:val="28"/>
        </w:rPr>
        <w:t xml:space="preserve">», «Азбука смерти 2»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«Дом на глубине»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роли в картине исполнили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Виржини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Ледуайен</w:t>
      </w:r>
      <w:r>
        <w:rPr>
          <w:rFonts w:ascii="Times New Roman" w:hAnsi="Times New Roman" w:cs="Times New Roman"/>
          <w:sz w:val="28"/>
          <w:szCs w:val="28"/>
        </w:rPr>
        <w:t xml:space="preserve"> («Пляж»)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Поль </w:t>
      </w:r>
      <w:r>
        <w:rPr>
          <w:rFonts w:ascii="Times New Roman" w:hAnsi="Times New Roman" w:cs="Times New Roman"/>
          <w:b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 xml:space="preserve">Борджиа</w:t>
      </w:r>
      <w:r>
        <w:rPr>
          <w:rFonts w:ascii="Times New Roman" w:hAnsi="Times New Roman" w:cs="Times New Roman"/>
          <w:sz w:val="28"/>
          <w:szCs w:val="28"/>
        </w:rPr>
        <w:t xml:space="preserve">»)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Синопсис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Легенды оживают в самые мрачные времена. Пожиратель душ был местно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байкой, но, когда в этой тихой деревне начали исчезать дети, о демоне вновь заговорили. Два детектива, ведущих расследование, не верят в потустороннее, но вскоре им придется столкнуться с ужасающей правдой: Пожиратель душ существует. И он вышел на охоту.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/>
      <w:hyperlink r:id="rId11" w:tooltip="https://youtu.be/_dqBH88ieDY" w:history="1">
        <w:r>
          <w:rPr>
            <w:rStyle w:val="697"/>
            <w:rFonts w:ascii="Times New Roman" w:hAnsi="Times New Roman" w:cs="Times New Roman"/>
            <w:b/>
            <w:sz w:val="28"/>
            <w:szCs w:val="28"/>
            <w:lang w:val="ru-RU"/>
          </w:rPr>
          <w:t xml:space="preserve">СМОТРЕТЬ ТРЕЙЛЕР</w:t>
        </w:r>
      </w:hyperlink>
      <w:r/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/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61649" cy="3314700"/>
                <wp:effectExtent l="0" t="0" r="0" b="0"/>
                <wp:docPr id="3" name="Рисунок 3" descr="C:\Users\Irina Galenko\Documents\2024\new! СИНИСТЕР. ПОЖИРАТЕЛЬ ДУШ\СПД_кадр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rina Galenko\Documents\2024\new! СИНИСТЕР. ПОЖИРАТЕЛЬ ДУШ\СПД_кадр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13303" t="0" r="10912" b="0"/>
                        <a:stretch/>
                      </pic:blipFill>
                      <pic:spPr bwMode="auto">
                        <a:xfrm>
                          <a:off x="0" y="0"/>
                          <a:ext cx="5685552" cy="332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45.80pt;height:26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bookmarkEnd w:id="0"/>
      <w:r/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СЮЖЕТ ФИЛЬМА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Синистер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Пожиратель душ» -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это не просто мрачный и зловещий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хоррор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фильм-головоломка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мощной детективной составляющей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 неожиданными сюжетными поворотами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По сюжету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небольшом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французском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городке под названием Вогезы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начинают таинственным образом исчезать дети. Местные жители уверены, что это дело рук Пожирателя душ – демона из легенды, которым обитателей городка пугали с самого детства. 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алось, что это просто сказка, но все улики указывают на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то, что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похититель действует именно так, как действовал бы мифический персонаж.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Детективы Элизабет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Гардиано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Франк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Ролан не верят в потусторонние силы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 их мнению, все в этом мире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логическое объяснение. Но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начав расследовать это дело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 логика и убеждения пошатнулись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Вмешательство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сверхъестественного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ста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новится все очевиднее.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 этом многое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кону, чтобы рисковать истин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из-за своих убеждений.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ГЛАВНЫЕ РОЛИ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2330" cy="2533881"/>
                <wp:effectExtent l="0" t="0" r="1270" b="0"/>
                <wp:docPr id="4" name="Рисунок 2" descr="C:\Users\Irina Galenko\Documents\2024\new! СИНИСТЕР. ПОЖИРАТЕЛЬ ДУШ\СПД_кадр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ina Galenko\Documents\2024\new! СИНИСТЕР. ПОЖИРАТЕЛЬ ДУШ\СПД_кадр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2330" cy="2533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90pt;height:199.52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Роль Элизабет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Гардиано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досталась талантливой францу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зской актрисе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Виржини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Ледуайен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известной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фильму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Дэнни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Бойла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«Пляж», где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сыграла одну из главных ролей вме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 с Леонардо ДиКаприо. После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яркого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взлета актриса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снялась во многих проектах, в том числе в жанре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хоррор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среди которых картина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«Лес теней» с Гари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Олдманом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Роль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детектива Франка де Ролана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исполнил обладатель международных кинонаград, номинант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премию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Сезар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Поль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свою долгую карьеру он успел поработать вместе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Дайаной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Крюгер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Жаном Рено,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Венсаном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Касселем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многими друг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ими именитыми актерами, 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настоящую популярность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приобрел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благодаря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сериалу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Борджиа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РЕЖИССЕРЫ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2330" cy="3308263"/>
                <wp:effectExtent l="0" t="0" r="1270" b="6985"/>
                <wp:docPr id="5" name="Рисунок 4" descr="C:\Users\Irina Galenko\Documents\2024\new! СИНИСТЕР. ПОЖИРАТЕЛЬ ДУШ\СПД_кадр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Irina Galenko\Documents\2024\new! СИНИСТЕР. ПОЖИРАТЕЛЬ ДУШ\СПД_кадр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2330" cy="3308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67.90pt;height:260.49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Режиссерами фильма выступили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Александр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Бустильо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Жюльен Мори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зарекомендовавшие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себя в Европе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Голливуде как креативный творческий дуэт, специализирующийся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жанре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хоррор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поисках вдохновения они не боятся исследовать разные мифы, легенды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фантастические рассказы.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Жюльен Мори учился в Высшей школе аудиовизуальной реализации в Париже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Получив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диплом,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снял несколько короткометражных фильмов. Александр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Бустильо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прошел обучение в университете Сен-Дени,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имеет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степень магистра по кинематографии и аудиовизуальным исследованиям.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Мори 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Бустильо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работают вместе с 2005 года.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Одна из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ранних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картин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творческого дуэта –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хоррор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«Мертвенно-бледный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вампирах во французской Бретани.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Фильм был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отлично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принята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ками на кинофестивале в Торонто и других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фестивалях.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2017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вышел их фильм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«Техасская резня бензопилой: Кожаное лиц»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предыстория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культовой франшиз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в которой рассказано о том, как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Сойер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стал каноническим убийцей.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Теперь Александр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Бустильо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Жюльен Мори рассказали совершенно новую историю, которая имеет огромный потенциал в своем сегменте.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Синистер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Пожиратель душ» станет ярким аттракционом для любителей испытать свои нервы на прочн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ость.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создании картины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огромная работа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была направлена именно на визуальную составляющую, так что новый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хоррор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самых больших экранов.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СИНИСТЕР. ПОЖИРАТЕЛЬ ДУШ // THE SOUL EATER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Производство: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Франция,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2024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Жанр: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хоррор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триллер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Релиз в России: 27.06.2024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Прокатчик в России: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Global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Film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Режиссеры: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Александр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Бустильо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Жюльен Мори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ролях: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Виржини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Ледуайен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Поль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Сандрин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Боннер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Франсис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Рено, Малик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Зиди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Лиа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Уссади-Лессер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Кристоф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Фавр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18+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Синопсис: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Легенды оживают в самые мрачные времена. Пожиратель душ был местно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й байкой, но, когда в этой тихой деревне начали исчезать дети, о демоне вновь заговорили. Два детектива, ведущих расследование, не верят в потустороннее, но вскоре им придется столкнуться с ужасающей правдой: Пожиратель душ существует. И он вышел на охоту.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ПРЕСС-МАТЕРИАЛЫ: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</w:t>
      </w:r>
      <w:hyperlink r:id="rId15" w:tooltip="https://disk.yandex.ru/d/9lODP31WVF1XUg" w:history="1"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en-US"/>
          </w:rPr>
          <w:t xml:space="preserve">https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ru-RU"/>
          </w:rPr>
          <w:t xml:space="preserve">://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en-US"/>
          </w:rPr>
          <w:t xml:space="preserve">disk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ru-RU"/>
          </w:rPr>
          <w:t xml:space="preserve">.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en-US"/>
          </w:rPr>
          <w:t xml:space="preserve">yandex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ru-RU"/>
          </w:rPr>
          <w:t xml:space="preserve">.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en-US"/>
          </w:rPr>
          <w:t xml:space="preserve">ru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ru-RU"/>
          </w:rPr>
          <w:t xml:space="preserve">/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en-US"/>
          </w:rPr>
          <w:t xml:space="preserve">d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ru-RU"/>
          </w:rPr>
          <w:t xml:space="preserve">/9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en-US"/>
          </w:rPr>
          <w:t xml:space="preserve">lODP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ru-RU"/>
          </w:rPr>
          <w:t xml:space="preserve">31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en-US"/>
          </w:rPr>
          <w:t xml:space="preserve">WVF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ru-RU"/>
          </w:rPr>
          <w:t xml:space="preserve">1</w:t>
        </w:r>
        <w:r>
          <w:rPr>
            <w:rStyle w:val="697"/>
            <w:rFonts w:ascii="Times New Roman" w:hAnsi="Times New Roman" w:eastAsia="Times New Roman" w:cs="Times New Roman"/>
            <w:b/>
            <w:sz w:val="24"/>
            <w:szCs w:val="24"/>
            <w:lang w:val="en-US"/>
          </w:rPr>
          <w:t xml:space="preserve">XUg</w:t>
        </w:r>
      </w:hyperlink>
      <w:r/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Постер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hyperlink r:id="rId16" w:tooltip="https://disk.yandex.ru/d/BLAMjevRPKvdYQ" w:history="1"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https://disk.yandex.ru/d/BLAMjevRPKvdYQ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Трейлер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hyperlink r:id="rId17" w:tooltip="https://disk.yandex.ru/d/JMzFKuOtmvlTng" w:history="1"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https://disk.yandex.ru/d/JMzFKuOtmvlTng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Кадры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hyperlink r:id="rId18" w:tooltip="https://disk.yandex.ru/d/t-c4mXA0vITIAw" w:history="1"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https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://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disk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yandex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ru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/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d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/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t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-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c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4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mXA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0</w:t>
        </w:r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vITIAw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Пресс-релиз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hyperlink r:id="rId19" w:tooltip="https://disk.yandex.ru/d/ElAVsfzAVIEoPA" w:history="1"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ru-RU"/>
          </w:rPr>
          <w:t xml:space="preserve">https://disk.yandex.ru/d/ElAVsfzAVIEoPA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Смотреть трейлер: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YouTube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hyperlink r:id="rId20" w:tooltip="https://youtu.be/_dqBH88ieDY" w:history="1"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https://youtu.be/_dqBH88ieDY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VK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hyperlink r:id="rId21" w:tooltip="https://vk.com/video-214294644_456239666" w:history="1">
        <w:r>
          <w:rPr>
            <w:rStyle w:val="697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https://vk.com/video-214294644_456239666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850" w:bottom="1134" w:left="1701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>
      <w:rPr>
        <w:rFonts w:ascii="Times New Roman" w:hAnsi="Times New Roman" w:cs="Times New Roman"/>
        <w:sz w:val="28"/>
        <w:szCs w:val="28"/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257300" cy="590550"/>
              <wp:effectExtent l="0" t="0" r="0" b="0"/>
              <wp:docPr id="1" name="Рисунок 2" descr="C:\Users\Irina Galenko\Documents\GLOBAL FILM\Global film_log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Рисунок 2" descr="C:\Users\Irina Galenko\Documents\GLOBAL FILM\Global film_logo.JPG"/>
                      <pic:cNvPicPr/>
                      <pic:nvPr/>
                    </pic:nvPicPr>
                    <pic:blipFill>
                      <a:blip r:embed="rId1"/>
                      <a:srcRect l="0" t="10094" r="0" b="14626"/>
                      <a:stretch/>
                    </pic:blipFill>
                    <pic:spPr bwMode="auto">
                      <a:xfrm>
                        <a:off x="0" y="0"/>
                        <a:ext cx="1257300" cy="5905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99.00pt;height:46.5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4"/>
    <w:next w:val="68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4"/>
    <w:next w:val="68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4"/>
    <w:next w:val="68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1"/>
    <w:link w:val="695"/>
    <w:uiPriority w:val="10"/>
    <w:rPr>
      <w:sz w:val="48"/>
      <w:szCs w:val="48"/>
    </w:rPr>
  </w:style>
  <w:style w:type="character" w:styleId="37">
    <w:name w:val="Subtitle Char"/>
    <w:basedOn w:val="691"/>
    <w:link w:val="696"/>
    <w:uiPriority w:val="11"/>
    <w:rPr>
      <w:sz w:val="24"/>
      <w:szCs w:val="24"/>
    </w:rPr>
  </w:style>
  <w:style w:type="paragraph" w:styleId="38">
    <w:name w:val="Quote"/>
    <w:basedOn w:val="684"/>
    <w:next w:val="68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4"/>
    <w:next w:val="68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700"/>
    <w:uiPriority w:val="99"/>
  </w:style>
  <w:style w:type="character" w:styleId="45">
    <w:name w:val="Footer Char"/>
    <w:basedOn w:val="691"/>
    <w:link w:val="702"/>
    <w:uiPriority w:val="99"/>
  </w:style>
  <w:style w:type="paragraph" w:styleId="46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2"/>
    <w:uiPriority w:val="99"/>
  </w:style>
  <w:style w:type="table" w:styleId="48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8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4"/>
    <w:next w:val="68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4"/>
    <w:next w:val="68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4"/>
    <w:next w:val="68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4"/>
    <w:next w:val="68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4"/>
    <w:next w:val="68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4"/>
    <w:next w:val="68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4"/>
    <w:next w:val="68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4"/>
    <w:next w:val="68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4"/>
    <w:next w:val="68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4"/>
    <w:next w:val="684"/>
    <w:uiPriority w:val="99"/>
    <w:unhideWhenUsed/>
    <w:pPr>
      <w:spacing w:after="0" w:afterAutospacing="0"/>
    </w:pPr>
  </w:style>
  <w:style w:type="paragraph" w:styleId="684" w:default="1">
    <w:name w:val="Normal"/>
    <w:qFormat/>
  </w:style>
  <w:style w:type="paragraph" w:styleId="685">
    <w:name w:val="Heading 1"/>
    <w:basedOn w:val="684"/>
    <w:next w:val="684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86">
    <w:name w:val="Heading 2"/>
    <w:basedOn w:val="684"/>
    <w:next w:val="684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87">
    <w:name w:val="Heading 3"/>
    <w:basedOn w:val="684"/>
    <w:next w:val="684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88">
    <w:name w:val="Heading 4"/>
    <w:basedOn w:val="684"/>
    <w:next w:val="684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89">
    <w:name w:val="Heading 5"/>
    <w:basedOn w:val="684"/>
    <w:next w:val="684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690">
    <w:name w:val="Heading 6"/>
    <w:basedOn w:val="684"/>
    <w:next w:val="684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table" w:styleId="69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5">
    <w:name w:val="Title"/>
    <w:basedOn w:val="684"/>
    <w:next w:val="684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696">
    <w:name w:val="Subtitle"/>
    <w:basedOn w:val="684"/>
    <w:next w:val="684"/>
    <w:uiPriority w:val="11"/>
    <w:qFormat/>
    <w:pPr>
      <w:keepLines/>
      <w:keepNext/>
      <w:spacing w:after="320"/>
    </w:pPr>
    <w:rPr>
      <w:color w:val="666666"/>
      <w:sz w:val="30"/>
      <w:szCs w:val="30"/>
    </w:rPr>
  </w:style>
  <w:style w:type="character" w:styleId="697">
    <w:name w:val="Hyperlink"/>
    <w:basedOn w:val="691"/>
    <w:uiPriority w:val="99"/>
    <w:unhideWhenUsed/>
    <w:rPr>
      <w:color w:val="0000ff" w:themeColor="hyperlink"/>
      <w:u w:val="single"/>
    </w:rPr>
  </w:style>
  <w:style w:type="character" w:styleId="698" w:customStyle="1">
    <w:name w:val="Unresolved Mention"/>
    <w:basedOn w:val="691"/>
    <w:uiPriority w:val="99"/>
    <w:semiHidden/>
    <w:unhideWhenUsed/>
    <w:rPr>
      <w:color w:val="605e5c"/>
      <w:shd w:val="clear" w:color="auto" w:fill="e1dfdd"/>
    </w:rPr>
  </w:style>
  <w:style w:type="character" w:styleId="699">
    <w:name w:val="FollowedHyperlink"/>
    <w:basedOn w:val="691"/>
    <w:uiPriority w:val="99"/>
    <w:semiHidden/>
    <w:unhideWhenUsed/>
    <w:rPr>
      <w:color w:val="800080" w:themeColor="followedHyperlink"/>
      <w:u w:val="single"/>
    </w:rPr>
  </w:style>
  <w:style w:type="paragraph" w:styleId="700">
    <w:name w:val="Header"/>
    <w:basedOn w:val="684"/>
    <w:link w:val="70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91"/>
    <w:link w:val="700"/>
    <w:uiPriority w:val="99"/>
  </w:style>
  <w:style w:type="paragraph" w:styleId="702">
    <w:name w:val="Footer"/>
    <w:basedOn w:val="684"/>
    <w:link w:val="70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91"/>
    <w:link w:val="70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jpg"/><Relationship Id="rId11" Type="http://schemas.openxmlformats.org/officeDocument/2006/relationships/hyperlink" Target="https://youtu.be/_dqBH88ieDY" TargetMode="External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hyperlink" Target="https://disk.yandex.ru/d/9lODP31WVF1XUg" TargetMode="External"/><Relationship Id="rId16" Type="http://schemas.openxmlformats.org/officeDocument/2006/relationships/hyperlink" Target="https://disk.yandex.ru/d/BLAMjevRPKvdYQ" TargetMode="External"/><Relationship Id="rId17" Type="http://schemas.openxmlformats.org/officeDocument/2006/relationships/hyperlink" Target="https://disk.yandex.ru/d/JMzFKuOtmvlTng" TargetMode="External"/><Relationship Id="rId18" Type="http://schemas.openxmlformats.org/officeDocument/2006/relationships/hyperlink" Target="https://disk.yandex.ru/d/t-c4mXA0vITIAw" TargetMode="External"/><Relationship Id="rId19" Type="http://schemas.openxmlformats.org/officeDocument/2006/relationships/hyperlink" Target="https://disk.yandex.ru/d/ElAVsfzAVIEoPA" TargetMode="External"/><Relationship Id="rId20" Type="http://schemas.openxmlformats.org/officeDocument/2006/relationships/hyperlink" Target="https://youtu.be/_dqBH88ieDY" TargetMode="External"/><Relationship Id="rId21" Type="http://schemas.openxmlformats.org/officeDocument/2006/relationships/hyperlink" Target="https://vk.com/video-214294644_45623966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Hlubokaya</dc:creator>
  <cp:lastModifiedBy>Ирина Галенко</cp:lastModifiedBy>
  <cp:revision>18</cp:revision>
  <dcterms:created xsi:type="dcterms:W3CDTF">2024-04-29T12:59:00Z</dcterms:created>
  <dcterms:modified xsi:type="dcterms:W3CDTF">2024-05-07T07:53:01Z</dcterms:modified>
</cp:coreProperties>
</file>